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_GB2312" w:eastAsia="仿宋_GB2312"/>
          <w:b/>
          <w:color w:val="000000"/>
          <w:spacing w:val="40"/>
          <w:sz w:val="32"/>
          <w:szCs w:val="32"/>
        </w:rPr>
      </w:pPr>
      <w:bookmarkStart w:id="2" w:name="_GoBack"/>
      <w:bookmarkEnd w:id="2"/>
    </w:p>
    <w:p>
      <w:pPr>
        <w:spacing w:line="560" w:lineRule="exact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ascii="仿宋_GB2312" w:hAnsi="宋体" w:eastAsia="仿宋_GB2312"/>
          <w:color w:val="000000"/>
          <w:spacing w:val="40"/>
          <w:sz w:val="32"/>
          <w:szCs w:val="32"/>
        </w:rPr>
        <w:t xml:space="preserve">                </w:t>
      </w:r>
      <w:r>
        <w:rPr>
          <w:rFonts w:ascii="仿宋" w:hAnsi="仿宋" w:eastAsia="仿宋"/>
          <w:color w:val="000000"/>
          <w:spacing w:val="4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pacing w:val="40"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color w:val="000000"/>
          <w:sz w:val="36"/>
          <w:szCs w:val="36"/>
        </w:rPr>
        <w:t>工信人才〔</w:t>
      </w:r>
      <w:r>
        <w:rPr>
          <w:rFonts w:ascii="仿宋" w:hAnsi="仿宋" w:eastAsia="仿宋"/>
          <w:b/>
          <w:color w:val="000000"/>
          <w:sz w:val="36"/>
          <w:szCs w:val="36"/>
        </w:rPr>
        <w:t>201</w:t>
      </w:r>
      <w:r>
        <w:rPr>
          <w:rFonts w:hint="eastAsia" w:ascii="仿宋" w:hAnsi="仿宋" w:eastAsia="仿宋"/>
          <w:b/>
          <w:color w:val="000000"/>
          <w:sz w:val="36"/>
          <w:szCs w:val="36"/>
        </w:rPr>
        <w:t>7〕37号</w:t>
      </w:r>
    </w:p>
    <w:p>
      <w:pPr>
        <w:spacing w:line="440" w:lineRule="exact"/>
        <w:rPr>
          <w:rFonts w:asciiTheme="majorEastAsia" w:hAnsiTheme="majorEastAsia" w:eastAsiaTheme="majorEastAsia"/>
          <w:b/>
          <w:color w:val="000000"/>
          <w:spacing w:val="40"/>
          <w:sz w:val="32"/>
          <w:szCs w:val="32"/>
        </w:rPr>
      </w:pPr>
    </w:p>
    <w:p>
      <w:pPr>
        <w:spacing w:line="440" w:lineRule="exact"/>
        <w:rPr>
          <w:rFonts w:asciiTheme="majorEastAsia" w:hAnsiTheme="majorEastAsia" w:eastAsiaTheme="majorEastAsia"/>
          <w:b/>
          <w:color w:val="000000"/>
          <w:spacing w:val="40"/>
          <w:sz w:val="32"/>
          <w:szCs w:val="32"/>
        </w:rPr>
      </w:pPr>
    </w:p>
    <w:p>
      <w:pPr>
        <w:pStyle w:val="13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关于举办工业和信息化部人才交流中心</w:t>
      </w:r>
    </w:p>
    <w:p>
      <w:pPr>
        <w:pStyle w:val="13"/>
        <w:jc w:val="center"/>
        <w:rPr>
          <w:rFonts w:cs="Arial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/>
          <w:kern w:val="0"/>
          <w:sz w:val="36"/>
          <w:szCs w:val="36"/>
        </w:rPr>
        <w:t>（2017年度）全国硕、博专场秋季巡回招聘会</w:t>
      </w:r>
    </w:p>
    <w:p>
      <w:pPr>
        <w:pStyle w:val="13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的通知</w:t>
      </w:r>
    </w:p>
    <w:p>
      <w:pPr>
        <w:spacing w:line="440" w:lineRule="exact"/>
        <w:ind w:firstLine="1404" w:firstLineChars="350"/>
        <w:rPr>
          <w:rFonts w:asciiTheme="majorEastAsia" w:hAnsiTheme="majorEastAsia" w:eastAsiaTheme="majorEastAsia"/>
          <w:b/>
          <w:color w:val="000000"/>
          <w:spacing w:val="40"/>
          <w:sz w:val="32"/>
          <w:szCs w:val="32"/>
        </w:rPr>
      </w:pPr>
    </w:p>
    <w:p>
      <w:pPr>
        <w:tabs>
          <w:tab w:val="left" w:pos="2104"/>
          <w:tab w:val="center" w:pos="5273"/>
        </w:tabs>
        <w:spacing w:line="300" w:lineRule="exact"/>
        <w:rPr>
          <w:rFonts w:ascii="仿宋" w:hAnsi="仿宋" w:eastAsia="仿宋"/>
          <w:b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color w:val="000000"/>
          <w:sz w:val="21"/>
          <w:szCs w:val="21"/>
        </w:rPr>
        <w:t>各有关单位：</w:t>
      </w:r>
    </w:p>
    <w:p>
      <w:pPr>
        <w:spacing w:line="300" w:lineRule="exact"/>
        <w:ind w:firstLine="488"/>
        <w:rPr>
          <w:rFonts w:ascii="仿宋" w:hAnsi="仿宋" w:eastAsia="仿宋"/>
          <w:b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color w:val="000000"/>
          <w:sz w:val="21"/>
          <w:szCs w:val="21"/>
        </w:rPr>
        <w:t>为进一步做好2017年度全国硕博毕业生就业工作，同时满足全国各企事业单位对于高级人才的招聘需求，促进高级人才资源在全国范围内的合理流动和有效配置，由工业和信息化部人才交流中心主办的“工业和信息化部人才交流中心（2017年度）全国硕博专场秋季巡回招聘会”定于</w:t>
      </w:r>
      <w:r>
        <w:rPr>
          <w:rFonts w:ascii="仿宋" w:hAnsi="仿宋" w:eastAsia="仿宋"/>
          <w:b/>
          <w:color w:val="000000"/>
          <w:sz w:val="21"/>
          <w:szCs w:val="21"/>
        </w:rPr>
        <w:t>201</w:t>
      </w:r>
      <w:r>
        <w:rPr>
          <w:rFonts w:hint="eastAsia" w:ascii="仿宋" w:hAnsi="仿宋" w:eastAsia="仿宋"/>
          <w:b/>
          <w:color w:val="000000"/>
          <w:sz w:val="21"/>
          <w:szCs w:val="21"/>
        </w:rPr>
        <w:t>7年9月—10月在全国巡回举办。现将有关事项通知如下。</w:t>
      </w:r>
    </w:p>
    <w:tbl>
      <w:tblPr>
        <w:tblStyle w:val="8"/>
        <w:tblW w:w="89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0"/>
        <w:gridCol w:w="1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40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仿宋" w:hAnsi="仿宋" w:eastAsia="仿宋" w:cs="宋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sz w:val="21"/>
                <w:szCs w:val="21"/>
              </w:rPr>
              <w:t>由工业和信息化部人才交流中心打造的“全国巡回招聘会”是全国高校、科研院所、政府机构和企业集团招才引智的首选渠道，是高层次人才引进的品牌招聘会。</w:t>
            </w:r>
            <w:r>
              <w:rPr>
                <w:rFonts w:hint="eastAsia" w:ascii="仿宋" w:hAnsi="仿宋" w:eastAsia="仿宋" w:cs="仿宋_GB2312"/>
                <w:b/>
                <w:bCs/>
                <w:sz w:val="21"/>
                <w:szCs w:val="21"/>
              </w:rPr>
              <w:t>多年来，工业和信息化部人才交流中心与部属七所大学</w:t>
            </w:r>
            <w:r>
              <w:fldChar w:fldCharType="begin"/>
            </w:r>
            <w:r>
              <w:instrText xml:space="preserve"> HYPERLINK "http://baike.baidu.com/view/2928.htm" \t "_blank" </w:instrText>
            </w:r>
            <w:r>
              <w:fldChar w:fldCharType="separate"/>
            </w:r>
            <w:r>
              <w:rPr>
                <w:rFonts w:ascii="仿宋" w:hAnsi="仿宋" w:eastAsia="仿宋" w:cs="Arial"/>
                <w:b/>
                <w:kern w:val="0"/>
                <w:sz w:val="21"/>
                <w:szCs w:val="21"/>
              </w:rPr>
              <w:t>北京航空航天大学</w:t>
            </w:r>
            <w:r>
              <w:rPr>
                <w:rFonts w:ascii="仿宋" w:hAnsi="仿宋" w:eastAsia="仿宋" w:cs="Arial"/>
                <w:b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b/>
                <w:kern w:val="0"/>
                <w:sz w:val="21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"http://baike.baidu.com/view/2914.htm" \t "_blank" </w:instrText>
            </w:r>
            <w:r>
              <w:fldChar w:fldCharType="separate"/>
            </w:r>
            <w:r>
              <w:rPr>
                <w:rFonts w:ascii="仿宋" w:hAnsi="仿宋" w:eastAsia="仿宋" w:cs="Arial"/>
                <w:b/>
                <w:kern w:val="0"/>
                <w:sz w:val="21"/>
                <w:szCs w:val="21"/>
              </w:rPr>
              <w:t>北京理工大学</w:t>
            </w:r>
            <w:r>
              <w:rPr>
                <w:rFonts w:ascii="仿宋" w:hAnsi="仿宋" w:eastAsia="仿宋" w:cs="Arial"/>
                <w:b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b/>
                <w:kern w:val="0"/>
                <w:sz w:val="21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"http://baike.baidu.com/view/13897.htm" \t "_blank" </w:instrText>
            </w:r>
            <w:r>
              <w:fldChar w:fldCharType="separate"/>
            </w:r>
            <w:r>
              <w:rPr>
                <w:rFonts w:ascii="仿宋" w:hAnsi="仿宋" w:eastAsia="仿宋" w:cs="Arial"/>
                <w:b/>
                <w:kern w:val="0"/>
                <w:sz w:val="21"/>
                <w:szCs w:val="21"/>
              </w:rPr>
              <w:t>哈尔滨工业大学</w:t>
            </w:r>
            <w:r>
              <w:rPr>
                <w:rFonts w:ascii="仿宋" w:hAnsi="仿宋" w:eastAsia="仿宋" w:cs="Arial"/>
                <w:b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b/>
                <w:kern w:val="0"/>
                <w:sz w:val="21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"http://baike.baidu.com/view/8988.htm" \t "_blank" </w:instrText>
            </w:r>
            <w:r>
              <w:fldChar w:fldCharType="separate"/>
            </w:r>
            <w:r>
              <w:rPr>
                <w:rFonts w:ascii="仿宋" w:hAnsi="仿宋" w:eastAsia="仿宋" w:cs="Arial"/>
                <w:b/>
                <w:kern w:val="0"/>
                <w:sz w:val="21"/>
                <w:szCs w:val="21"/>
              </w:rPr>
              <w:t>哈尔滨工程大学</w:t>
            </w:r>
            <w:r>
              <w:rPr>
                <w:rFonts w:ascii="仿宋" w:hAnsi="仿宋" w:eastAsia="仿宋" w:cs="Arial"/>
                <w:b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b/>
                <w:kern w:val="0"/>
                <w:sz w:val="21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"http://baike.baidu.com/view/6300.htm" \t "_blank" </w:instrText>
            </w:r>
            <w:r>
              <w:fldChar w:fldCharType="separate"/>
            </w:r>
            <w:r>
              <w:rPr>
                <w:rFonts w:ascii="仿宋" w:hAnsi="仿宋" w:eastAsia="仿宋" w:cs="Arial"/>
                <w:b/>
                <w:kern w:val="0"/>
                <w:sz w:val="21"/>
                <w:szCs w:val="21"/>
              </w:rPr>
              <w:t>西北工业大学</w:t>
            </w:r>
            <w:r>
              <w:rPr>
                <w:rFonts w:ascii="仿宋" w:hAnsi="仿宋" w:eastAsia="仿宋" w:cs="Arial"/>
                <w:b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b/>
                <w:kern w:val="0"/>
                <w:sz w:val="21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"http://baike.baidu.com/view/5146.htm" \t "_blank" </w:instrText>
            </w:r>
            <w:r>
              <w:fldChar w:fldCharType="separate"/>
            </w:r>
            <w:r>
              <w:rPr>
                <w:rFonts w:ascii="仿宋" w:hAnsi="仿宋" w:eastAsia="仿宋" w:cs="Arial"/>
                <w:b/>
                <w:kern w:val="0"/>
                <w:sz w:val="21"/>
                <w:szCs w:val="21"/>
              </w:rPr>
              <w:t>南京航空航天大学</w:t>
            </w:r>
            <w:r>
              <w:rPr>
                <w:rFonts w:ascii="仿宋" w:hAnsi="仿宋" w:eastAsia="仿宋" w:cs="Arial"/>
                <w:b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b/>
                <w:kern w:val="0"/>
                <w:sz w:val="21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"http://baike.baidu.com/view/2683.htm" \t "_blank" </w:instrText>
            </w:r>
            <w:r>
              <w:fldChar w:fldCharType="separate"/>
            </w:r>
            <w:r>
              <w:rPr>
                <w:rFonts w:ascii="仿宋" w:hAnsi="仿宋" w:eastAsia="仿宋" w:cs="Arial"/>
                <w:b/>
                <w:kern w:val="0"/>
                <w:sz w:val="21"/>
                <w:szCs w:val="21"/>
              </w:rPr>
              <w:t>南京理工大学</w:t>
            </w:r>
            <w:r>
              <w:rPr>
                <w:rFonts w:ascii="仿宋" w:hAnsi="仿宋" w:eastAsia="仿宋" w:cs="Arial"/>
                <w:b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b/>
                <w:kern w:val="0"/>
                <w:sz w:val="21"/>
                <w:szCs w:val="21"/>
              </w:rPr>
              <w:t>在人才交流与智力引进方面建立了紧密合作，同时中心与</w:t>
            </w:r>
            <w:r>
              <w:rPr>
                <w:rFonts w:hint="eastAsia" w:ascii="仿宋" w:hAnsi="仿宋" w:eastAsia="仿宋" w:cs="仿宋_GB2312"/>
                <w:b/>
                <w:bCs/>
                <w:sz w:val="21"/>
                <w:szCs w:val="21"/>
              </w:rPr>
              <w:t>北京大学、清华大学、复旦大学、</w:t>
            </w:r>
            <w:r>
              <w:rPr>
                <w:rFonts w:ascii="仿宋" w:hAnsi="仿宋" w:eastAsia="仿宋" w:cs="Arial"/>
                <w:b/>
                <w:sz w:val="21"/>
                <w:szCs w:val="21"/>
                <w:shd w:val="clear" w:color="auto" w:fill="FFFFFF"/>
              </w:rPr>
              <w:t>武汉大学</w:t>
            </w:r>
            <w:r>
              <w:rPr>
                <w:rFonts w:hint="eastAsia" w:ascii="仿宋" w:hAnsi="仿宋" w:eastAsia="仿宋" w:cs="Arial"/>
                <w:b/>
                <w:sz w:val="21"/>
                <w:szCs w:val="21"/>
                <w:shd w:val="clear" w:color="auto" w:fill="FFFFFF"/>
              </w:rPr>
              <w:t>、浙江大学、上海交通大学、</w:t>
            </w:r>
            <w:r>
              <w:rPr>
                <w:rFonts w:hint="eastAsia" w:ascii="仿宋" w:hAnsi="仿宋" w:eastAsia="仿宋" w:cs="仿宋_GB2312"/>
                <w:b/>
                <w:bCs/>
                <w:sz w:val="21"/>
                <w:szCs w:val="21"/>
              </w:rPr>
              <w:t>南京大学、</w:t>
            </w:r>
            <w:r>
              <w:rPr>
                <w:rFonts w:ascii="仿宋" w:hAnsi="仿宋" w:eastAsia="仿宋" w:cs="Arial"/>
                <w:b/>
                <w:sz w:val="21"/>
                <w:szCs w:val="21"/>
                <w:shd w:val="clear" w:color="auto" w:fill="FFFFFF"/>
              </w:rPr>
              <w:t>吉林大学</w:t>
            </w:r>
            <w:r>
              <w:rPr>
                <w:rFonts w:hint="eastAsia" w:ascii="仿宋" w:hAnsi="仿宋" w:eastAsia="仿宋" w:cs="Arial"/>
                <w:b/>
                <w:sz w:val="21"/>
                <w:szCs w:val="21"/>
                <w:shd w:val="clear" w:color="auto" w:fill="FFFFFF"/>
              </w:rPr>
              <w:t>、中国科学技术大学、华中科技大学、四川大学、南开大学、</w:t>
            </w:r>
            <w:r>
              <w:rPr>
                <w:rFonts w:ascii="仿宋" w:hAnsi="仿宋" w:eastAsia="仿宋" w:cs="Arial"/>
                <w:b/>
                <w:sz w:val="21"/>
                <w:szCs w:val="21"/>
                <w:shd w:val="clear" w:color="auto" w:fill="FFFFFF"/>
              </w:rPr>
              <w:t>西安交通大学</w:t>
            </w:r>
            <w:r>
              <w:rPr>
                <w:rFonts w:hint="eastAsia" w:ascii="仿宋" w:hAnsi="仿宋" w:eastAsia="仿宋" w:cs="Arial"/>
                <w:b/>
                <w:sz w:val="21"/>
                <w:szCs w:val="21"/>
                <w:shd w:val="clear" w:color="auto" w:fill="FFFFFF"/>
              </w:rPr>
              <w:t>、中南大学、同济大学、天津大学、山东大学、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1"/>
                <w:szCs w:val="21"/>
              </w:rPr>
              <w:t>大连理工大学、</w:t>
            </w:r>
            <w:r>
              <w:rPr>
                <w:rFonts w:ascii="仿宋" w:hAnsi="仿宋" w:eastAsia="仿宋" w:cs="Arial"/>
                <w:b/>
                <w:sz w:val="21"/>
                <w:szCs w:val="21"/>
                <w:shd w:val="clear" w:color="auto" w:fill="FFFFFF"/>
              </w:rPr>
              <w:t>兰州大学</w:t>
            </w:r>
            <w:r>
              <w:rPr>
                <w:rFonts w:hint="eastAsia" w:ascii="仿宋" w:hAnsi="仿宋" w:eastAsia="仿宋" w:cs="Arial"/>
                <w:b/>
                <w:sz w:val="21"/>
                <w:szCs w:val="21"/>
                <w:shd w:val="clear" w:color="auto" w:fill="FFFFFF"/>
              </w:rPr>
              <w:t>、郑州大学、</w:t>
            </w:r>
            <w:r>
              <w:rPr>
                <w:rFonts w:ascii="仿宋" w:hAnsi="仿宋" w:eastAsia="仿宋" w:cs="Arial"/>
                <w:b/>
                <w:sz w:val="21"/>
                <w:szCs w:val="21"/>
                <w:shd w:val="clear" w:color="auto" w:fill="FFFFFF"/>
              </w:rPr>
              <w:t>西安电子科技大学</w:t>
            </w:r>
            <w:r>
              <w:rPr>
                <w:rFonts w:hint="eastAsia" w:ascii="仿宋" w:hAnsi="仿宋" w:eastAsia="仿宋" w:cs="Arial"/>
                <w:b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仿宋" w:hAnsi="仿宋" w:eastAsia="仿宋" w:cs="Arial"/>
                <w:b/>
                <w:sz w:val="21"/>
                <w:szCs w:val="21"/>
                <w:shd w:val="clear" w:color="auto" w:fill="FFFFFF"/>
              </w:rPr>
              <w:t>电子科技大学</w:t>
            </w:r>
            <w:r>
              <w:rPr>
                <w:rFonts w:hint="eastAsia" w:ascii="仿宋" w:hAnsi="仿宋" w:eastAsia="仿宋" w:cs="仿宋_GB2312"/>
                <w:b/>
                <w:bCs/>
                <w:sz w:val="21"/>
                <w:szCs w:val="21"/>
              </w:rPr>
              <w:t>等国内一流大学以及麻省理工大学、斯坦福大学、华盛顿大学、都柏林大学、瑞士洛桑国际管理学院、亚琛工业大学、马里兰大学等国际知名院校，中国科学院、德国弗朗霍夫研究院等科研院所建立了友好合作关系，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1"/>
                <w:szCs w:val="21"/>
              </w:rPr>
              <w:t>每年为全国各地、各专业领域输送大量优秀人才。</w:t>
            </w:r>
          </w:p>
        </w:tc>
        <w:tc>
          <w:tcPr>
            <w:tcW w:w="107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宋体"/>
                <w:b/>
                <w:color w:val="333333"/>
                <w:sz w:val="21"/>
                <w:szCs w:val="21"/>
              </w:rPr>
            </w:pPr>
          </w:p>
        </w:tc>
      </w:tr>
    </w:tbl>
    <w:p>
      <w:pPr>
        <w:spacing w:line="300" w:lineRule="exact"/>
        <w:ind w:firstLine="420" w:firstLineChars="200"/>
        <w:rPr>
          <w:rFonts w:ascii="仿宋" w:hAnsi="仿宋" w:eastAsia="仿宋"/>
          <w:b/>
          <w:bCs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  <w:sz w:val="21"/>
          <w:szCs w:val="21"/>
        </w:rPr>
        <w:t>一、基本内容</w:t>
      </w:r>
    </w:p>
    <w:p>
      <w:pPr>
        <w:spacing w:line="300" w:lineRule="exact"/>
        <w:ind w:firstLine="420" w:firstLineChars="200"/>
        <w:rPr>
          <w:rFonts w:ascii="仿宋" w:hAnsi="仿宋" w:eastAsia="仿宋"/>
          <w:b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  <w:sz w:val="21"/>
          <w:szCs w:val="21"/>
        </w:rPr>
        <w:t>（一）大会时间：</w:t>
      </w:r>
      <w:r>
        <w:rPr>
          <w:rFonts w:ascii="仿宋" w:hAnsi="仿宋" w:eastAsia="仿宋"/>
          <w:b/>
          <w:color w:val="000000"/>
          <w:sz w:val="21"/>
          <w:szCs w:val="21"/>
        </w:rPr>
        <w:t>201</w:t>
      </w:r>
      <w:r>
        <w:rPr>
          <w:rFonts w:hint="eastAsia" w:ascii="仿宋" w:hAnsi="仿宋" w:eastAsia="仿宋"/>
          <w:b/>
          <w:color w:val="000000"/>
          <w:sz w:val="21"/>
          <w:szCs w:val="21"/>
        </w:rPr>
        <w:t>7年9月—10月</w:t>
      </w:r>
    </w:p>
    <w:p>
      <w:pPr>
        <w:spacing w:line="300" w:lineRule="exact"/>
        <w:ind w:firstLine="420" w:firstLineChars="200"/>
        <w:rPr>
          <w:rFonts w:ascii="仿宋" w:hAnsi="仿宋" w:eastAsia="仿宋"/>
          <w:b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color w:val="000000"/>
          <w:sz w:val="21"/>
          <w:szCs w:val="21"/>
        </w:rPr>
        <w:t>（二）大会地点：全国巡回</w:t>
      </w:r>
    </w:p>
    <w:p>
      <w:pPr>
        <w:spacing w:line="300" w:lineRule="exact"/>
        <w:ind w:firstLine="420" w:firstLineChars="200"/>
        <w:rPr>
          <w:rFonts w:ascii="仿宋" w:hAnsi="仿宋" w:eastAsia="仿宋"/>
          <w:b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color w:val="000000"/>
          <w:sz w:val="21"/>
          <w:szCs w:val="21"/>
        </w:rPr>
        <w:t>（三）大会专区设置：</w:t>
      </w:r>
    </w:p>
    <w:p>
      <w:pPr>
        <w:spacing w:line="300" w:lineRule="exact"/>
        <w:ind w:firstLine="420" w:firstLineChars="200"/>
        <w:rPr>
          <w:rFonts w:ascii="仿宋" w:hAnsi="仿宋" w:eastAsia="仿宋"/>
          <w:b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color w:val="000000"/>
          <w:sz w:val="21"/>
          <w:szCs w:val="21"/>
        </w:rPr>
        <w:t>1、博士专区：参会单位为全国各地方政府、各省市高校、科研院所及知名企业。</w:t>
      </w:r>
    </w:p>
    <w:p>
      <w:pPr>
        <w:spacing w:line="300" w:lineRule="exact"/>
        <w:ind w:firstLine="420" w:firstLineChars="200"/>
        <w:rPr>
          <w:rFonts w:ascii="仿宋" w:hAnsi="仿宋" w:eastAsia="仿宋"/>
          <w:b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color w:val="000000"/>
          <w:sz w:val="21"/>
          <w:szCs w:val="21"/>
        </w:rPr>
        <w:t>2、“中国制造2025” 十大重点领域专区：参会单位为新一代信息技术产业、高档数控机床和机器人、航空航天装备、海洋工程装备及高技术船舶、先进轨道交通装备、节能与新能源汽车、电力装备、农机装备、新材料、生物医药及高性能医疗器械等十大重点领域全国知名企业。</w:t>
      </w:r>
    </w:p>
    <w:p>
      <w:pPr>
        <w:tabs>
          <w:tab w:val="left" w:pos="1166"/>
        </w:tabs>
        <w:spacing w:line="300" w:lineRule="exact"/>
        <w:ind w:firstLine="416" w:firstLineChars="198"/>
        <w:rPr>
          <w:rFonts w:ascii="仿宋" w:hAnsi="仿宋" w:eastAsia="仿宋"/>
          <w:b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color w:val="000000"/>
          <w:sz w:val="21"/>
          <w:szCs w:val="21"/>
        </w:rPr>
        <w:t>（四）参会人员资质：</w:t>
      </w:r>
    </w:p>
    <w:p>
      <w:pPr>
        <w:tabs>
          <w:tab w:val="left" w:pos="1166"/>
        </w:tabs>
        <w:spacing w:line="300" w:lineRule="exact"/>
        <w:ind w:firstLine="416" w:firstLineChars="198"/>
        <w:rPr>
          <w:rFonts w:ascii="仿宋" w:hAnsi="仿宋" w:eastAsia="仿宋"/>
          <w:b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color w:val="000000"/>
          <w:sz w:val="21"/>
          <w:szCs w:val="21"/>
        </w:rPr>
        <w:t>1、具有博士学位人员及博士后人员。</w:t>
      </w:r>
    </w:p>
    <w:p>
      <w:pPr>
        <w:tabs>
          <w:tab w:val="left" w:pos="1166"/>
        </w:tabs>
        <w:spacing w:line="300" w:lineRule="exact"/>
        <w:ind w:firstLine="416" w:firstLineChars="198"/>
        <w:rPr>
          <w:rFonts w:ascii="仿宋" w:hAnsi="仿宋" w:eastAsia="仿宋"/>
          <w:b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color w:val="000000"/>
          <w:sz w:val="21"/>
          <w:szCs w:val="21"/>
        </w:rPr>
        <w:t>2、符合“中国制造2025”十大重点领域企业所需相关专业硕士学位及以上人员。</w:t>
      </w:r>
    </w:p>
    <w:p>
      <w:pPr>
        <w:tabs>
          <w:tab w:val="right" w:pos="8306"/>
        </w:tabs>
        <w:spacing w:line="300" w:lineRule="exact"/>
        <w:ind w:firstLine="420" w:firstLineChars="200"/>
        <w:rPr>
          <w:rFonts w:ascii="仿宋" w:hAnsi="仿宋" w:eastAsia="仿宋"/>
          <w:b/>
          <w:bCs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  <w:sz w:val="21"/>
          <w:szCs w:val="21"/>
        </w:rPr>
        <w:t>（五）参会人员组织办法：</w:t>
      </w:r>
    </w:p>
    <w:p>
      <w:pPr>
        <w:tabs>
          <w:tab w:val="right" w:pos="8306"/>
        </w:tabs>
        <w:spacing w:line="300" w:lineRule="exact"/>
        <w:ind w:firstLine="420" w:firstLineChars="200"/>
        <w:rPr>
          <w:rFonts w:ascii="仿宋" w:hAnsi="仿宋" w:eastAsia="仿宋"/>
          <w:b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bCs/>
          <w:color w:val="000000"/>
          <w:sz w:val="21"/>
          <w:szCs w:val="21"/>
        </w:rPr>
        <w:t>1、</w:t>
      </w:r>
      <w:r>
        <w:rPr>
          <w:rFonts w:hint="eastAsia" w:ascii="仿宋" w:hAnsi="仿宋" w:eastAsia="仿宋"/>
          <w:b/>
          <w:color w:val="000000"/>
          <w:sz w:val="21"/>
          <w:szCs w:val="21"/>
        </w:rPr>
        <w:t>针对于博士专区，</w:t>
      </w:r>
      <w:r>
        <w:rPr>
          <w:rFonts w:hint="eastAsia" w:ascii="仿宋" w:hAnsi="仿宋" w:eastAsia="仿宋" w:cs="Arial"/>
          <w:b/>
          <w:color w:val="000000"/>
          <w:sz w:val="21"/>
          <w:szCs w:val="21"/>
        </w:rPr>
        <w:t>面向招聘会所在省内所有博士毕业生培养单位，</w:t>
      </w:r>
      <w:r>
        <w:rPr>
          <w:rFonts w:hint="eastAsia" w:ascii="仿宋" w:hAnsi="仿宋" w:eastAsia="仿宋"/>
          <w:b/>
          <w:color w:val="000000"/>
          <w:sz w:val="21"/>
          <w:szCs w:val="21"/>
        </w:rPr>
        <w:t xml:space="preserve">采取定向邀请、广告宣传、校园宣传等形式，吸引博士及以上高层次人才参会。 </w:t>
      </w:r>
    </w:p>
    <w:p>
      <w:pPr>
        <w:spacing w:line="300" w:lineRule="exact"/>
        <w:ind w:firstLine="420" w:firstLineChars="200"/>
        <w:rPr>
          <w:rFonts w:ascii="仿宋" w:hAnsi="仿宋" w:eastAsia="仿宋" w:cs="Arial"/>
          <w:b/>
          <w:color w:val="000000"/>
          <w:sz w:val="21"/>
          <w:szCs w:val="21"/>
        </w:rPr>
      </w:pPr>
      <w:r>
        <w:rPr>
          <w:rFonts w:hint="eastAsia" w:ascii="仿宋" w:hAnsi="仿宋" w:eastAsia="仿宋" w:cs="Arial"/>
          <w:b/>
          <w:bCs/>
          <w:color w:val="000000"/>
          <w:sz w:val="21"/>
          <w:szCs w:val="21"/>
        </w:rPr>
        <w:t>2、针对于</w:t>
      </w:r>
      <w:r>
        <w:rPr>
          <w:rFonts w:hint="eastAsia" w:ascii="仿宋" w:hAnsi="仿宋" w:eastAsia="仿宋"/>
          <w:b/>
          <w:color w:val="000000"/>
          <w:sz w:val="21"/>
          <w:szCs w:val="21"/>
        </w:rPr>
        <w:t>“中国制造2025” 十大重点领域专区</w:t>
      </w:r>
      <w:r>
        <w:rPr>
          <w:rFonts w:hint="eastAsia" w:ascii="仿宋" w:hAnsi="仿宋" w:eastAsia="仿宋" w:cs="Arial"/>
          <w:b/>
          <w:color w:val="000000"/>
          <w:sz w:val="21"/>
          <w:szCs w:val="21"/>
        </w:rPr>
        <w:t>，面向招聘会所在省内所有硕博毕业生培养单位，针对参会单位招聘专业方向做会前的人才寻访，邀请优秀硕博毕业生到会洽谈。</w:t>
      </w:r>
    </w:p>
    <w:p>
      <w:pPr>
        <w:pStyle w:val="2"/>
        <w:spacing w:line="300" w:lineRule="exact"/>
        <w:ind w:firstLine="515" w:firstLineChars="245"/>
        <w:rPr>
          <w:rFonts w:ascii="仿宋" w:hAnsi="仿宋" w:eastAsia="仿宋"/>
          <w:b/>
          <w:color w:val="000000"/>
          <w:sz w:val="21"/>
          <w:szCs w:val="21"/>
        </w:rPr>
      </w:pPr>
    </w:p>
    <w:p>
      <w:pPr>
        <w:pStyle w:val="2"/>
        <w:spacing w:line="300" w:lineRule="exact"/>
        <w:ind w:firstLine="515" w:firstLineChars="245"/>
        <w:rPr>
          <w:rFonts w:ascii="仿宋" w:hAnsi="仿宋" w:eastAsia="仿宋"/>
          <w:b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color w:val="000000"/>
          <w:sz w:val="21"/>
          <w:szCs w:val="21"/>
        </w:rPr>
        <w:t xml:space="preserve">联 系 人:刘燕华 13810264630 13240775063                                   </w:t>
      </w:r>
    </w:p>
    <w:p>
      <w:pPr>
        <w:pStyle w:val="2"/>
        <w:spacing w:line="300" w:lineRule="exact"/>
        <w:ind w:firstLine="523" w:firstLineChars="249"/>
        <w:rPr>
          <w:rFonts w:ascii="仿宋" w:hAnsi="仿宋" w:eastAsia="仿宋"/>
          <w:b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color w:val="000000"/>
          <w:sz w:val="21"/>
          <w:szCs w:val="21"/>
        </w:rPr>
        <w:t xml:space="preserve">联系电话：010-68207898   010-68207460                                  </w:t>
      </w:r>
    </w:p>
    <w:p>
      <w:pPr>
        <w:pStyle w:val="2"/>
        <w:tabs>
          <w:tab w:val="left" w:pos="2893"/>
        </w:tabs>
        <w:spacing w:line="300" w:lineRule="exact"/>
        <w:ind w:firstLine="525" w:firstLineChars="250"/>
        <w:rPr>
          <w:rFonts w:ascii="仿宋" w:hAnsi="仿宋" w:eastAsia="仿宋"/>
          <w:b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color w:val="000000"/>
          <w:sz w:val="21"/>
          <w:szCs w:val="21"/>
        </w:rPr>
        <w:t>网    址：工业和信息化部人才交流中心</w:t>
      </w:r>
      <w:r>
        <w:fldChar w:fldCharType="begin"/>
      </w:r>
      <w:r>
        <w:instrText xml:space="preserve"> HYPERLINK "http://www.miitec.org.cn" </w:instrText>
      </w:r>
      <w:r>
        <w:fldChar w:fldCharType="separate"/>
      </w:r>
      <w:r>
        <w:rPr>
          <w:rStyle w:val="7"/>
          <w:rFonts w:hint="eastAsia" w:ascii="仿宋" w:hAnsi="仿宋" w:eastAsia="仿宋"/>
          <w:b/>
          <w:sz w:val="21"/>
          <w:szCs w:val="21"/>
        </w:rPr>
        <w:t>www.miitec.org.cn</w:t>
      </w:r>
      <w:r>
        <w:rPr>
          <w:rStyle w:val="7"/>
          <w:rFonts w:hint="eastAsia" w:ascii="仿宋" w:hAnsi="仿宋" w:eastAsia="仿宋"/>
          <w:b/>
          <w:sz w:val="21"/>
          <w:szCs w:val="21"/>
        </w:rPr>
        <w:fldChar w:fldCharType="end"/>
      </w:r>
    </w:p>
    <w:p>
      <w:pPr>
        <w:spacing w:line="300" w:lineRule="exact"/>
        <w:rPr>
          <w:b/>
          <w:sz w:val="21"/>
          <w:szCs w:val="21"/>
        </w:rPr>
      </w:pPr>
      <w:r>
        <w:rPr>
          <w:rFonts w:hint="eastAsia" w:ascii="仿宋" w:hAnsi="仿宋" w:eastAsia="仿宋"/>
          <w:b/>
          <w:color w:val="000000"/>
          <w:sz w:val="21"/>
          <w:szCs w:val="21"/>
        </w:rPr>
        <w:t xml:space="preserve">               工信人才网</w:t>
      </w:r>
      <w:r>
        <w:fldChar w:fldCharType="begin"/>
      </w:r>
      <w:r>
        <w:instrText xml:space="preserve"> HYPERLINK "http://www.miitjob.org.cn" </w:instrText>
      </w:r>
      <w:r>
        <w:fldChar w:fldCharType="separate"/>
      </w:r>
      <w:r>
        <w:rPr>
          <w:rStyle w:val="7"/>
          <w:rFonts w:hint="eastAsia" w:ascii="仿宋" w:hAnsi="仿宋" w:eastAsia="仿宋"/>
          <w:b/>
          <w:sz w:val="21"/>
          <w:szCs w:val="21"/>
        </w:rPr>
        <w:t>www.miitjob.org.cn</w:t>
      </w:r>
      <w:r>
        <w:rPr>
          <w:rStyle w:val="7"/>
          <w:rFonts w:hint="eastAsia" w:ascii="仿宋" w:hAnsi="仿宋" w:eastAsia="仿宋"/>
          <w:b/>
          <w:sz w:val="21"/>
          <w:szCs w:val="21"/>
        </w:rPr>
        <w:fldChar w:fldCharType="end"/>
      </w:r>
    </w:p>
    <w:p>
      <w:pPr>
        <w:spacing w:line="400" w:lineRule="exact"/>
        <w:ind w:firstLine="560" w:firstLineChars="200"/>
      </w:pPr>
    </w:p>
    <w:p>
      <w:pPr>
        <w:spacing w:line="400" w:lineRule="exact"/>
        <w:ind w:firstLine="480" w:firstLineChars="200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二、招聘服务项目及费用标准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</w:p>
    <w:tbl>
      <w:tblPr>
        <w:tblStyle w:val="8"/>
        <w:tblW w:w="9060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52"/>
        <w:gridCol w:w="1324"/>
        <w:gridCol w:w="140"/>
        <w:gridCol w:w="1420"/>
        <w:gridCol w:w="126"/>
        <w:gridCol w:w="2061"/>
        <w:gridCol w:w="81"/>
        <w:gridCol w:w="172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60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线路一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sz w:val="18"/>
                <w:szCs w:val="18"/>
              </w:rPr>
              <w:t>场次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sz w:val="18"/>
                <w:szCs w:val="18"/>
              </w:rPr>
              <w:t>招聘会分会场</w:t>
            </w: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地点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服务项目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收费标准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黑龙江省专场</w:t>
            </w: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9月18日</w:t>
            </w:r>
          </w:p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 xml:space="preserve"> 9:00—12:00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哈尔滨工业大学</w:t>
            </w:r>
          </w:p>
        </w:tc>
        <w:tc>
          <w:tcPr>
            <w:tcW w:w="2268" w:type="dxa"/>
            <w:gridSpan w:val="3"/>
            <w:vMerge w:val="restart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  <w:t>1、一桌两椅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  <w:t>2、2人午餐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3、会场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  <w:t>办公用品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  <w:t>4、2</w:t>
            </w:r>
            <w:r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  <w:t>张彩色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  <w:t>招聘</w:t>
            </w:r>
            <w:r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  <w:t>海报</w:t>
            </w:r>
          </w:p>
          <w:p>
            <w:pPr>
              <w:spacing w:line="320" w:lineRule="exact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5、在工信人才网发布30个招聘职位信息</w:t>
            </w:r>
          </w:p>
          <w:p>
            <w:pPr>
              <w:spacing w:line="320" w:lineRule="exac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6、检索工信人才网人才库，查询简历详情100份</w:t>
            </w:r>
          </w:p>
          <w:p>
            <w:pPr>
              <w:spacing w:line="320" w:lineRule="exac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7、首页“名企招聘”按扭（230×58像素）1个月</w:t>
            </w:r>
          </w:p>
          <w:p>
            <w:pPr>
              <w:spacing w:line="320" w:lineRule="exact"/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8、工信人才网最新文字招聘广告1个月</w:t>
            </w:r>
          </w:p>
          <w:p>
            <w:pPr>
              <w:spacing w:line="32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9、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>享受客服部跟踪协助服务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吉林省专场</w:t>
            </w: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 xml:space="preserve">  9月20日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9:00—12:00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吉林大学</w:t>
            </w:r>
          </w:p>
        </w:tc>
        <w:tc>
          <w:tcPr>
            <w:tcW w:w="2268" w:type="dxa"/>
            <w:gridSpan w:val="3"/>
            <w:vMerge w:val="continue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辽宁省专场</w:t>
            </w: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9月22日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9:00—12:00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大连理工大学</w:t>
            </w:r>
          </w:p>
        </w:tc>
        <w:tc>
          <w:tcPr>
            <w:tcW w:w="2268" w:type="dxa"/>
            <w:gridSpan w:val="3"/>
            <w:vMerge w:val="continue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天津市专场</w:t>
            </w: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9月25日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9:00—12:00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天津大学</w:t>
            </w:r>
          </w:p>
        </w:tc>
        <w:tc>
          <w:tcPr>
            <w:tcW w:w="2268" w:type="dxa"/>
            <w:gridSpan w:val="3"/>
            <w:vMerge w:val="continue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5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北京市专场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（博士专场）</w:t>
            </w: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9月27日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9:00—12:00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北京航空航天大学</w:t>
            </w:r>
          </w:p>
        </w:tc>
        <w:tc>
          <w:tcPr>
            <w:tcW w:w="2268" w:type="dxa"/>
            <w:gridSpan w:val="3"/>
            <w:vMerge w:val="continue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6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北京市专场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（“中国制造2025”十大重点领域专场）</w:t>
            </w: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9月27日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15:00—18:00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北京航空航天大学</w:t>
            </w:r>
          </w:p>
        </w:tc>
        <w:tc>
          <w:tcPr>
            <w:tcW w:w="2268" w:type="dxa"/>
            <w:gridSpan w:val="3"/>
            <w:vMerge w:val="continue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60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线路二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sz w:val="18"/>
                <w:szCs w:val="18"/>
              </w:rPr>
              <w:t>场次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sz w:val="18"/>
                <w:szCs w:val="18"/>
              </w:rPr>
              <w:t>招聘会分会场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时间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地点</w:t>
            </w:r>
          </w:p>
        </w:tc>
        <w:tc>
          <w:tcPr>
            <w:tcW w:w="20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服务项目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收费标准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1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spacing w:val="-10"/>
                <w:sz w:val="18"/>
                <w:szCs w:val="18"/>
              </w:rPr>
              <w:t>甘肃省专场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10月10日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（9:00—12:00）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兰州大学</w:t>
            </w:r>
          </w:p>
        </w:tc>
        <w:tc>
          <w:tcPr>
            <w:tcW w:w="2061" w:type="dxa"/>
            <w:vMerge w:val="restart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  <w:t>1、一桌两椅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/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  <w:t>2、2人午餐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3、会场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  <w:t>办公用品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  <w:t>4、2</w:t>
            </w:r>
            <w:r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  <w:t>张彩色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  <w:t>招聘</w:t>
            </w:r>
            <w:r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  <w:t>海报</w:t>
            </w:r>
          </w:p>
          <w:p>
            <w:pPr>
              <w:spacing w:line="240" w:lineRule="exact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5、在工信人才网发布30个招聘职位信息</w:t>
            </w:r>
          </w:p>
          <w:p>
            <w:pPr>
              <w:spacing w:line="240" w:lineRule="exac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6、检索工信人才网人才库，查询简历详情100份</w:t>
            </w:r>
          </w:p>
          <w:p>
            <w:pPr>
              <w:spacing w:line="240" w:lineRule="exac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7、首页“名企招聘”按扭（230×58像素）1个月</w:t>
            </w:r>
          </w:p>
          <w:p>
            <w:pPr>
              <w:spacing w:line="240" w:lineRule="exact"/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8、工信人才网最新文字招聘广告1个月</w:t>
            </w:r>
          </w:p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9、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>享受客服部跟踪协助服务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2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陕西省专场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10月12日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（9:00—12:00）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西北工业大学</w:t>
            </w:r>
          </w:p>
        </w:tc>
        <w:tc>
          <w:tcPr>
            <w:tcW w:w="2061" w:type="dxa"/>
            <w:vMerge w:val="continue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河南省专场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10月14日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（9:00—12:00）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spacing w:val="-10"/>
                <w:sz w:val="18"/>
                <w:szCs w:val="18"/>
              </w:rPr>
              <w:t>郑州大学</w:t>
            </w:r>
          </w:p>
        </w:tc>
        <w:tc>
          <w:tcPr>
            <w:tcW w:w="2061" w:type="dxa"/>
            <w:vMerge w:val="continue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4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山东省专场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10月17日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（9:00—12:00）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山东大学</w:t>
            </w:r>
          </w:p>
        </w:tc>
        <w:tc>
          <w:tcPr>
            <w:tcW w:w="2061" w:type="dxa"/>
            <w:vMerge w:val="continue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</w:tbl>
    <w:p>
      <w:pPr>
        <w:rPr>
          <w:b/>
          <w:sz w:val="21"/>
          <w:szCs w:val="21"/>
        </w:rPr>
      </w:pPr>
    </w:p>
    <w:p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注：本次秋季巡回分博士、博士后和硕士两个专区，人才层次划分比较纯粹，单位可根据自己的需求任意选择专区参加，为了保障每个专区的效果展位数量有限，请有需求的单位及时报名联系！</w:t>
      </w:r>
    </w:p>
    <w:p>
      <w:pPr>
        <w:pStyle w:val="2"/>
        <w:spacing w:line="440" w:lineRule="exact"/>
        <w:ind w:firstLine="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    </w:t>
      </w:r>
    </w:p>
    <w:p>
      <w:pPr>
        <w:pStyle w:val="2"/>
        <w:spacing w:line="440" w:lineRule="exact"/>
        <w:ind w:firstLine="600" w:firstLineChars="25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联 系 人:刘燕华 13810264630 13240775063                                   </w:t>
      </w:r>
    </w:p>
    <w:p>
      <w:pPr>
        <w:pStyle w:val="2"/>
        <w:spacing w:line="440" w:lineRule="exact"/>
        <w:ind w:firstLine="598" w:firstLineChars="249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联系电话：010-68207898   010-68207460                                  </w:t>
      </w:r>
    </w:p>
    <w:p>
      <w:pPr>
        <w:pStyle w:val="2"/>
        <w:tabs>
          <w:tab w:val="left" w:pos="2893"/>
        </w:tabs>
        <w:spacing w:line="440" w:lineRule="exact"/>
        <w:ind w:firstLine="600" w:firstLineChars="25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网    址：工业和信息化部人才交流中心</w:t>
      </w:r>
      <w:r>
        <w:fldChar w:fldCharType="begin"/>
      </w:r>
      <w:r>
        <w:instrText xml:space="preserve"> HYPERLINK "http://www.miitec.org.cn" </w:instrText>
      </w:r>
      <w:r>
        <w:fldChar w:fldCharType="separate"/>
      </w:r>
      <w:r>
        <w:rPr>
          <w:rStyle w:val="7"/>
          <w:rFonts w:hint="eastAsia" w:ascii="仿宋" w:hAnsi="仿宋" w:eastAsia="仿宋"/>
          <w:b/>
          <w:sz w:val="24"/>
        </w:rPr>
        <w:t>www.miitec.org.cn</w:t>
      </w:r>
      <w:r>
        <w:rPr>
          <w:rStyle w:val="7"/>
          <w:rFonts w:hint="eastAsia" w:ascii="仿宋" w:hAnsi="仿宋" w:eastAsia="仿宋"/>
          <w:b/>
          <w:sz w:val="24"/>
        </w:rPr>
        <w:fldChar w:fldCharType="end"/>
      </w:r>
    </w:p>
    <w:p>
      <w:pPr>
        <w:rPr>
          <w:b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               工信人才网</w:t>
      </w:r>
      <w:r>
        <w:fldChar w:fldCharType="begin"/>
      </w:r>
      <w:r>
        <w:instrText xml:space="preserve"> HYPERLINK "http://www.miitjob.org.cn" </w:instrText>
      </w:r>
      <w:r>
        <w:fldChar w:fldCharType="separate"/>
      </w:r>
      <w:r>
        <w:rPr>
          <w:rStyle w:val="7"/>
          <w:rFonts w:hint="eastAsia" w:ascii="仿宋" w:hAnsi="仿宋" w:eastAsia="仿宋"/>
          <w:b/>
          <w:sz w:val="24"/>
        </w:rPr>
        <w:t>www.miitjob.org.cn</w:t>
      </w:r>
      <w:r>
        <w:rPr>
          <w:rStyle w:val="7"/>
          <w:rFonts w:hint="eastAsia" w:ascii="仿宋" w:hAnsi="仿宋" w:eastAsia="仿宋"/>
          <w:b/>
          <w:sz w:val="24"/>
        </w:rPr>
        <w:fldChar w:fldCharType="end"/>
      </w:r>
    </w:p>
    <w:p/>
    <w:tbl>
      <w:tblPr>
        <w:tblStyle w:val="8"/>
        <w:tblW w:w="9060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11"/>
        <w:gridCol w:w="1464"/>
        <w:gridCol w:w="1546"/>
        <w:gridCol w:w="2061"/>
        <w:gridCol w:w="1803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6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线路三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sz w:val="18"/>
                <w:szCs w:val="18"/>
              </w:rPr>
              <w:t>场次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sz w:val="18"/>
                <w:szCs w:val="18"/>
              </w:rPr>
              <w:t>招聘会分会场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时间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地点</w:t>
            </w:r>
          </w:p>
        </w:tc>
        <w:tc>
          <w:tcPr>
            <w:tcW w:w="20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服务项目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收费标准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四川</w:t>
            </w:r>
            <w:r>
              <w:rPr>
                <w:rFonts w:ascii="仿宋" w:hAnsi="仿宋" w:eastAsia="仿宋"/>
                <w:b/>
                <w:spacing w:val="-10"/>
                <w:sz w:val="18"/>
                <w:szCs w:val="18"/>
              </w:rPr>
              <w:t>省专场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10月11日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（9:00—12:00）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四川</w:t>
            </w:r>
            <w:r>
              <w:rPr>
                <w:rFonts w:ascii="仿宋" w:hAnsi="仿宋" w:eastAsia="仿宋"/>
                <w:b/>
                <w:spacing w:val="-10"/>
                <w:sz w:val="18"/>
                <w:szCs w:val="18"/>
              </w:rPr>
              <w:t>大学</w:t>
            </w:r>
          </w:p>
        </w:tc>
        <w:tc>
          <w:tcPr>
            <w:tcW w:w="2061" w:type="dxa"/>
            <w:vMerge w:val="restart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  <w:t>1、一桌两椅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/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  <w:t>2、2人午餐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3、会场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  <w:t>办公用品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  <w:t>4、2</w:t>
            </w:r>
            <w:r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  <w:t>张彩色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  <w:t>招聘</w:t>
            </w:r>
            <w:r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  <w:t>海报</w:t>
            </w:r>
          </w:p>
          <w:p>
            <w:pPr>
              <w:spacing w:line="240" w:lineRule="exact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5、在工信人才网发布30个招聘职位信息</w:t>
            </w:r>
          </w:p>
          <w:p>
            <w:pPr>
              <w:spacing w:line="240" w:lineRule="exac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6、检索工信人才网人才库，查询简历详情100份</w:t>
            </w:r>
          </w:p>
          <w:p>
            <w:pPr>
              <w:spacing w:line="240" w:lineRule="exac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7、首页“名企招聘”按扭（230×58像素）1个月</w:t>
            </w:r>
          </w:p>
          <w:p>
            <w:pPr>
              <w:spacing w:line="240" w:lineRule="exact"/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8、工信人才网最新文字招聘广告1个月</w:t>
            </w:r>
          </w:p>
          <w:p>
            <w:pPr>
              <w:spacing w:line="240" w:lineRule="exact"/>
              <w:rPr>
                <w:rFonts w:ascii="仿宋" w:hAnsi="仿宋" w:eastAsia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9、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>享受客服部跟踪协助服务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重庆市专场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10月13日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（9:00—12:00）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重庆大学</w:t>
            </w:r>
          </w:p>
        </w:tc>
        <w:tc>
          <w:tcPr>
            <w:tcW w:w="2061" w:type="dxa"/>
            <w:vMerge w:val="continue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湖南省专场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10月16日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（9:00—12:00）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湖南</w:t>
            </w:r>
            <w:r>
              <w:rPr>
                <w:rFonts w:ascii="仿宋" w:hAnsi="仿宋" w:eastAsia="仿宋"/>
                <w:b/>
                <w:spacing w:val="-10"/>
                <w:sz w:val="18"/>
                <w:szCs w:val="18"/>
              </w:rPr>
              <w:t>大学</w:t>
            </w:r>
          </w:p>
        </w:tc>
        <w:tc>
          <w:tcPr>
            <w:tcW w:w="2061" w:type="dxa"/>
            <w:vMerge w:val="continue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41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湖北省专场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10月18日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（9:00—12:00）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武汉</w:t>
            </w:r>
            <w:r>
              <w:rPr>
                <w:rFonts w:ascii="仿宋" w:hAnsi="仿宋" w:eastAsia="仿宋"/>
                <w:b/>
                <w:spacing w:val="-10"/>
                <w:sz w:val="18"/>
                <w:szCs w:val="18"/>
              </w:rPr>
              <w:t>大学</w:t>
            </w:r>
          </w:p>
        </w:tc>
        <w:tc>
          <w:tcPr>
            <w:tcW w:w="2061" w:type="dxa"/>
            <w:vMerge w:val="continue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安徽省专场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10月20日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（9:00—12:00）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中国科学技术大学</w:t>
            </w:r>
          </w:p>
        </w:tc>
        <w:tc>
          <w:tcPr>
            <w:tcW w:w="2061" w:type="dxa"/>
            <w:vMerge w:val="continue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江苏省专场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10月23日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（9:00—12:00）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南京</w:t>
            </w:r>
            <w:r>
              <w:rPr>
                <w:rFonts w:ascii="仿宋" w:hAnsi="仿宋" w:eastAsia="仿宋"/>
                <w:b/>
                <w:spacing w:val="-10"/>
                <w:sz w:val="18"/>
                <w:szCs w:val="18"/>
              </w:rPr>
              <w:t>大学</w:t>
            </w:r>
          </w:p>
        </w:tc>
        <w:tc>
          <w:tcPr>
            <w:tcW w:w="2061" w:type="dxa"/>
            <w:vMerge w:val="continue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7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上海市专场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10月25日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（9:00—12:00）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spacing w:val="-10"/>
                <w:sz w:val="18"/>
                <w:szCs w:val="18"/>
              </w:rPr>
              <w:t>上海交通大学</w:t>
            </w:r>
          </w:p>
        </w:tc>
        <w:tc>
          <w:tcPr>
            <w:tcW w:w="2061" w:type="dxa"/>
            <w:vMerge w:val="continue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  <w:bookmarkEnd w:id="0"/>
            <w:bookmarkEnd w:id="1"/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浙江省专场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11月15日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（9:00—12:00）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浙江大学</w:t>
            </w:r>
          </w:p>
        </w:tc>
        <w:tc>
          <w:tcPr>
            <w:tcW w:w="2061" w:type="dxa"/>
            <w:vMerge w:val="continue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浙江省专场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11月15日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(15:00-18:00)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浙江大学</w:t>
            </w:r>
          </w:p>
        </w:tc>
        <w:tc>
          <w:tcPr>
            <w:tcW w:w="2061" w:type="dxa"/>
            <w:vMerge w:val="continue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083" w:hRule="atLeast"/>
        </w:trPr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sz w:val="18"/>
                <w:szCs w:val="18"/>
              </w:rPr>
              <w:t>候选人邀约服务</w:t>
            </w:r>
          </w:p>
        </w:tc>
        <w:tc>
          <w:tcPr>
            <w:tcW w:w="5071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1、参会单位可根据自身招聘需求选择邀约人数（3—5人/场）；</w:t>
            </w:r>
          </w:p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2、候选人邀约范围为应届硕博士毕业生（根据参会单位实际需求）；</w:t>
            </w:r>
          </w:p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3、候选人专业方向事先由双方协商确定；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1000元/人/场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8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sz w:val="18"/>
                <w:szCs w:val="18"/>
              </w:rPr>
              <w:t>优惠政策</w:t>
            </w:r>
          </w:p>
        </w:tc>
        <w:tc>
          <w:tcPr>
            <w:tcW w:w="5071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购买标准服务3场（含）以下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3980元/标准服务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1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18"/>
                <w:szCs w:val="18"/>
              </w:rPr>
            </w:pPr>
          </w:p>
        </w:tc>
        <w:tc>
          <w:tcPr>
            <w:tcW w:w="5071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购买标准服务4场—7场（含）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3500元/标准服务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1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18"/>
                <w:szCs w:val="18"/>
              </w:rPr>
            </w:pPr>
          </w:p>
        </w:tc>
        <w:tc>
          <w:tcPr>
            <w:tcW w:w="5071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购买标准服务8场（含）以上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3000元/标准服务</w:t>
            </w:r>
          </w:p>
        </w:tc>
      </w:tr>
    </w:tbl>
    <w:p>
      <w:pPr>
        <w:pStyle w:val="2"/>
        <w:spacing w:line="440" w:lineRule="exact"/>
        <w:ind w:firstLine="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     三、报名</w:t>
      </w:r>
      <w:r>
        <w:rPr>
          <w:rFonts w:ascii="仿宋" w:hAnsi="仿宋" w:eastAsia="仿宋"/>
          <w:b/>
          <w:color w:val="000000"/>
          <w:sz w:val="24"/>
        </w:rPr>
        <w:t>方式</w:t>
      </w:r>
    </w:p>
    <w:p>
      <w:pPr>
        <w:pStyle w:val="2"/>
        <w:spacing w:line="440" w:lineRule="exact"/>
        <w:ind w:firstLine="595" w:firstLineChars="248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参会单位往返交通费及食宿费自理，本次会议招聘服务由中心下属公司国信盛景企业管理（北京）有限公司提供，并签订服务协议及出具发票。</w:t>
      </w:r>
    </w:p>
    <w:p>
      <w:pPr>
        <w:pStyle w:val="2"/>
        <w:spacing w:line="440" w:lineRule="exact"/>
        <w:ind w:firstLine="595" w:firstLineChars="248"/>
        <w:rPr>
          <w:rFonts w:ascii="仿宋" w:hAnsi="仿宋" w:eastAsia="仿宋"/>
          <w:b/>
          <w:color w:val="000000"/>
          <w:sz w:val="24"/>
        </w:rPr>
      </w:pPr>
      <w:r>
        <w:rPr>
          <w:rFonts w:ascii="仿宋" w:hAnsi="仿宋" w:eastAsia="仿宋" w:cs="宋体"/>
          <w:b/>
          <w:kern w:val="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7348220</wp:posOffset>
            </wp:positionH>
            <wp:positionV relativeFrom="paragraph">
              <wp:posOffset>156210</wp:posOffset>
            </wp:positionV>
            <wp:extent cx="1503045" cy="1487170"/>
            <wp:effectExtent l="19050" t="0" r="1905" b="0"/>
            <wp:wrapNone/>
            <wp:docPr id="4" name="图片 5" descr="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中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color w:val="000000"/>
          <w:sz w:val="24"/>
        </w:rPr>
        <w:t>四、联系人及电话</w:t>
      </w:r>
    </w:p>
    <w:p>
      <w:pPr>
        <w:pStyle w:val="2"/>
        <w:spacing w:line="440" w:lineRule="exact"/>
        <w:ind w:firstLine="595" w:firstLineChars="248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联 系 人:刘燕华 13810264630 13240775063                                     </w:t>
      </w:r>
    </w:p>
    <w:p>
      <w:pPr>
        <w:pStyle w:val="2"/>
        <w:spacing w:line="440" w:lineRule="exact"/>
        <w:ind w:firstLine="598" w:firstLineChars="249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联系电话：010-68207898     010-68207460                                </w:t>
      </w:r>
    </w:p>
    <w:p>
      <w:pPr>
        <w:pStyle w:val="2"/>
        <w:tabs>
          <w:tab w:val="left" w:pos="2893"/>
        </w:tabs>
        <w:spacing w:line="440" w:lineRule="exact"/>
        <w:ind w:firstLine="600" w:firstLineChars="25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网    址：工业和信息化部人才交流中心</w:t>
      </w:r>
      <w:r>
        <w:fldChar w:fldCharType="begin"/>
      </w:r>
      <w:r>
        <w:instrText xml:space="preserve"> HYPERLINK "http://www.miitec.org.cn" </w:instrText>
      </w:r>
      <w:r>
        <w:fldChar w:fldCharType="separate"/>
      </w:r>
      <w:r>
        <w:rPr>
          <w:rStyle w:val="7"/>
          <w:rFonts w:hint="eastAsia" w:ascii="仿宋" w:hAnsi="仿宋" w:eastAsia="仿宋"/>
          <w:b/>
          <w:sz w:val="24"/>
        </w:rPr>
        <w:t>www.miitec.org.cn</w:t>
      </w:r>
      <w:r>
        <w:rPr>
          <w:rStyle w:val="7"/>
          <w:rFonts w:hint="eastAsia" w:ascii="仿宋" w:hAnsi="仿宋" w:eastAsia="仿宋"/>
          <w:b/>
          <w:sz w:val="24"/>
        </w:rPr>
        <w:fldChar w:fldCharType="end"/>
      </w:r>
    </w:p>
    <w:p>
      <w:pPr>
        <w:pStyle w:val="2"/>
        <w:tabs>
          <w:tab w:val="left" w:pos="2893"/>
        </w:tabs>
        <w:spacing w:line="440" w:lineRule="exact"/>
        <w:ind w:firstLine="600" w:firstLineChars="25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          工信人才网</w:t>
      </w:r>
      <w:r>
        <w:fldChar w:fldCharType="begin"/>
      </w:r>
      <w:r>
        <w:instrText xml:space="preserve"> HYPERLINK "http://www.miitjob.org.cn" </w:instrText>
      </w:r>
      <w:r>
        <w:fldChar w:fldCharType="separate"/>
      </w:r>
      <w:r>
        <w:rPr>
          <w:rStyle w:val="7"/>
          <w:rFonts w:hint="eastAsia" w:ascii="仿宋" w:hAnsi="仿宋" w:eastAsia="仿宋"/>
          <w:b/>
          <w:sz w:val="24"/>
        </w:rPr>
        <w:t>www.miitjob.org.cn</w:t>
      </w:r>
      <w:r>
        <w:rPr>
          <w:rStyle w:val="7"/>
          <w:rFonts w:hint="eastAsia" w:ascii="仿宋" w:hAnsi="仿宋" w:eastAsia="仿宋"/>
          <w:b/>
          <w:sz w:val="24"/>
        </w:rPr>
        <w:fldChar w:fldCharType="end"/>
      </w:r>
    </w:p>
    <w:p>
      <w:pPr>
        <w:pStyle w:val="2"/>
        <w:tabs>
          <w:tab w:val="left" w:pos="2893"/>
        </w:tabs>
        <w:spacing w:line="440" w:lineRule="exact"/>
        <w:ind w:firstLine="600" w:firstLineChars="250"/>
        <w:rPr>
          <w:rFonts w:ascii="仿宋" w:hAnsi="仿宋" w:eastAsia="仿宋"/>
          <w:b/>
          <w:color w:val="000000"/>
          <w:sz w:val="24"/>
        </w:rPr>
      </w:pPr>
      <w:r>
        <w:rPr>
          <w:rFonts w:ascii="仿宋" w:hAnsi="仿宋" w:eastAsia="仿宋"/>
          <w:b/>
          <w:color w:val="000000"/>
          <w:sz w:val="24"/>
        </w:rPr>
        <w:t>附件</w:t>
      </w:r>
      <w:r>
        <w:rPr>
          <w:rFonts w:hint="eastAsia" w:ascii="仿宋" w:hAnsi="仿宋" w:eastAsia="仿宋"/>
          <w:b/>
          <w:color w:val="000000"/>
          <w:sz w:val="24"/>
        </w:rPr>
        <w:t>：</w:t>
      </w:r>
      <w:r>
        <w:rPr>
          <w:rFonts w:ascii="仿宋" w:hAnsi="仿宋" w:eastAsia="仿宋"/>
          <w:b/>
          <w:color w:val="000000"/>
          <w:sz w:val="24"/>
        </w:rPr>
        <w:t>服务协议</w:t>
      </w:r>
    </w:p>
    <w:p>
      <w:pPr>
        <w:pStyle w:val="2"/>
        <w:tabs>
          <w:tab w:val="left" w:pos="2893"/>
        </w:tabs>
        <w:spacing w:line="440" w:lineRule="exact"/>
        <w:ind w:firstLine="5400" w:firstLineChars="2250"/>
        <w:rPr>
          <w:rFonts w:ascii="仿宋" w:hAnsi="仿宋" w:eastAsia="仿宋"/>
          <w:color w:val="000000"/>
          <w:sz w:val="24"/>
        </w:rPr>
      </w:pPr>
    </w:p>
    <w:p>
      <w:pPr>
        <w:pStyle w:val="2"/>
        <w:tabs>
          <w:tab w:val="left" w:pos="2893"/>
        </w:tabs>
        <w:spacing w:line="440" w:lineRule="exact"/>
        <w:ind w:firstLine="5400" w:firstLineChars="2250"/>
        <w:rPr>
          <w:rFonts w:ascii="仿宋" w:hAnsi="仿宋" w:eastAsia="仿宋"/>
          <w:color w:val="000000"/>
          <w:sz w:val="24"/>
        </w:rPr>
      </w:pPr>
    </w:p>
    <w:p>
      <w:pPr>
        <w:pStyle w:val="2"/>
        <w:tabs>
          <w:tab w:val="left" w:pos="2893"/>
        </w:tabs>
        <w:spacing w:line="440" w:lineRule="exact"/>
        <w:ind w:firstLine="5403" w:firstLineChars="225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工业和信息化部人才交流中心</w:t>
      </w:r>
    </w:p>
    <w:p>
      <w:pPr>
        <w:pStyle w:val="2"/>
        <w:tabs>
          <w:tab w:val="left" w:pos="2893"/>
        </w:tabs>
        <w:spacing w:line="440" w:lineRule="exact"/>
        <w:ind w:firstLine="6356" w:firstLineChars="2647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24"/>
        </w:rPr>
        <w:t>2017年5月5日</w:t>
      </w:r>
    </w:p>
    <w:p>
      <w:pPr>
        <w:spacing w:line="400" w:lineRule="exact"/>
        <w:ind w:firstLine="488"/>
        <w:rPr>
          <w:rFonts w:ascii="仿宋" w:hAnsi="仿宋" w:eastAsia="仿宋"/>
          <w:b/>
          <w:color w:val="000000"/>
          <w:sz w:val="24"/>
        </w:rPr>
      </w:pPr>
    </w:p>
    <w:sectPr>
      <w:pgSz w:w="11906" w:h="16838"/>
      <w:pgMar w:top="567" w:right="1531" w:bottom="816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BE"/>
    <w:rsid w:val="00011C4D"/>
    <w:rsid w:val="00015A27"/>
    <w:rsid w:val="00025622"/>
    <w:rsid w:val="00035715"/>
    <w:rsid w:val="00055B88"/>
    <w:rsid w:val="000624F8"/>
    <w:rsid w:val="00094720"/>
    <w:rsid w:val="00095A62"/>
    <w:rsid w:val="000A0883"/>
    <w:rsid w:val="000A2D40"/>
    <w:rsid w:val="000B493D"/>
    <w:rsid w:val="000D7D6A"/>
    <w:rsid w:val="000E239F"/>
    <w:rsid w:val="000E536B"/>
    <w:rsid w:val="000F10A3"/>
    <w:rsid w:val="000F1B7B"/>
    <w:rsid w:val="00114D67"/>
    <w:rsid w:val="00122F29"/>
    <w:rsid w:val="00126E64"/>
    <w:rsid w:val="001305A6"/>
    <w:rsid w:val="00132960"/>
    <w:rsid w:val="001361DE"/>
    <w:rsid w:val="001407C9"/>
    <w:rsid w:val="00151359"/>
    <w:rsid w:val="001525B1"/>
    <w:rsid w:val="0015406A"/>
    <w:rsid w:val="00154BC9"/>
    <w:rsid w:val="001B5D77"/>
    <w:rsid w:val="001C156A"/>
    <w:rsid w:val="001E78C4"/>
    <w:rsid w:val="00201A1A"/>
    <w:rsid w:val="00242907"/>
    <w:rsid w:val="00253998"/>
    <w:rsid w:val="00263A88"/>
    <w:rsid w:val="00272F09"/>
    <w:rsid w:val="00280C35"/>
    <w:rsid w:val="002855D3"/>
    <w:rsid w:val="002B539A"/>
    <w:rsid w:val="002C51E9"/>
    <w:rsid w:val="002E4848"/>
    <w:rsid w:val="002F6AA4"/>
    <w:rsid w:val="00327AE6"/>
    <w:rsid w:val="00341250"/>
    <w:rsid w:val="00344D7D"/>
    <w:rsid w:val="00353915"/>
    <w:rsid w:val="003547C6"/>
    <w:rsid w:val="00363F15"/>
    <w:rsid w:val="00370C6E"/>
    <w:rsid w:val="003A2E7A"/>
    <w:rsid w:val="003C424F"/>
    <w:rsid w:val="003C7D40"/>
    <w:rsid w:val="003F1C35"/>
    <w:rsid w:val="003F3240"/>
    <w:rsid w:val="00400140"/>
    <w:rsid w:val="00434762"/>
    <w:rsid w:val="004449B5"/>
    <w:rsid w:val="004604B6"/>
    <w:rsid w:val="00465AC8"/>
    <w:rsid w:val="004A7C86"/>
    <w:rsid w:val="004C0B44"/>
    <w:rsid w:val="005153FB"/>
    <w:rsid w:val="00537515"/>
    <w:rsid w:val="0054337B"/>
    <w:rsid w:val="00555E66"/>
    <w:rsid w:val="00573DD2"/>
    <w:rsid w:val="00596F52"/>
    <w:rsid w:val="005B0956"/>
    <w:rsid w:val="005C7880"/>
    <w:rsid w:val="005D128D"/>
    <w:rsid w:val="005E66B9"/>
    <w:rsid w:val="005F634B"/>
    <w:rsid w:val="00605783"/>
    <w:rsid w:val="00620663"/>
    <w:rsid w:val="00653654"/>
    <w:rsid w:val="00666BC1"/>
    <w:rsid w:val="00687ADA"/>
    <w:rsid w:val="006F7BD8"/>
    <w:rsid w:val="00720349"/>
    <w:rsid w:val="0074465A"/>
    <w:rsid w:val="00755A64"/>
    <w:rsid w:val="007806AC"/>
    <w:rsid w:val="007C090E"/>
    <w:rsid w:val="007D679F"/>
    <w:rsid w:val="00813C1B"/>
    <w:rsid w:val="00816BFD"/>
    <w:rsid w:val="008545FB"/>
    <w:rsid w:val="00855F53"/>
    <w:rsid w:val="008619AD"/>
    <w:rsid w:val="00866108"/>
    <w:rsid w:val="00874F02"/>
    <w:rsid w:val="008878DE"/>
    <w:rsid w:val="00895968"/>
    <w:rsid w:val="008A7CCD"/>
    <w:rsid w:val="008D06E6"/>
    <w:rsid w:val="008D3265"/>
    <w:rsid w:val="008E7B29"/>
    <w:rsid w:val="009322B1"/>
    <w:rsid w:val="00933ECF"/>
    <w:rsid w:val="00937CD5"/>
    <w:rsid w:val="00962350"/>
    <w:rsid w:val="00996B40"/>
    <w:rsid w:val="009A1566"/>
    <w:rsid w:val="009B2F5A"/>
    <w:rsid w:val="009E7466"/>
    <w:rsid w:val="009F2975"/>
    <w:rsid w:val="00A10541"/>
    <w:rsid w:val="00A17071"/>
    <w:rsid w:val="00A71AAB"/>
    <w:rsid w:val="00A817EE"/>
    <w:rsid w:val="00AF21CD"/>
    <w:rsid w:val="00B50652"/>
    <w:rsid w:val="00B53AAB"/>
    <w:rsid w:val="00B54BE3"/>
    <w:rsid w:val="00B76071"/>
    <w:rsid w:val="00B81496"/>
    <w:rsid w:val="00BA421C"/>
    <w:rsid w:val="00BB195A"/>
    <w:rsid w:val="00BE1CB9"/>
    <w:rsid w:val="00BE55F5"/>
    <w:rsid w:val="00C140CF"/>
    <w:rsid w:val="00C56682"/>
    <w:rsid w:val="00C65410"/>
    <w:rsid w:val="00CA2448"/>
    <w:rsid w:val="00CD6ADF"/>
    <w:rsid w:val="00CE0724"/>
    <w:rsid w:val="00CE30A7"/>
    <w:rsid w:val="00CF1BD3"/>
    <w:rsid w:val="00D022E6"/>
    <w:rsid w:val="00D10E74"/>
    <w:rsid w:val="00D2022E"/>
    <w:rsid w:val="00D4425C"/>
    <w:rsid w:val="00D47022"/>
    <w:rsid w:val="00D74C5D"/>
    <w:rsid w:val="00D80449"/>
    <w:rsid w:val="00DE1A49"/>
    <w:rsid w:val="00E00169"/>
    <w:rsid w:val="00E00C83"/>
    <w:rsid w:val="00E24619"/>
    <w:rsid w:val="00E30969"/>
    <w:rsid w:val="00E34FD1"/>
    <w:rsid w:val="00E43262"/>
    <w:rsid w:val="00E6196F"/>
    <w:rsid w:val="00E623B8"/>
    <w:rsid w:val="00EA0F97"/>
    <w:rsid w:val="00EE3EB9"/>
    <w:rsid w:val="00EE7CEC"/>
    <w:rsid w:val="00EF724B"/>
    <w:rsid w:val="00F00AAF"/>
    <w:rsid w:val="00F207BE"/>
    <w:rsid w:val="00F4673E"/>
    <w:rsid w:val="00F52B77"/>
    <w:rsid w:val="00F55919"/>
    <w:rsid w:val="00F66F81"/>
    <w:rsid w:val="00F67E05"/>
    <w:rsid w:val="00F736A2"/>
    <w:rsid w:val="00F938A4"/>
    <w:rsid w:val="00F93CA7"/>
    <w:rsid w:val="00FA5DCB"/>
    <w:rsid w:val="00FB76BE"/>
    <w:rsid w:val="00FC35CD"/>
    <w:rsid w:val="00FE3C57"/>
    <w:rsid w:val="00FE57BA"/>
    <w:rsid w:val="00FF2CBE"/>
    <w:rsid w:val="7CA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iPriority w:val="0"/>
    <w:pPr>
      <w:spacing w:line="360" w:lineRule="auto"/>
      <w:ind w:firstLine="594"/>
    </w:pPr>
    <w:rPr>
      <w:rFonts w:ascii="宋体" w:hAnsi="宋体"/>
    </w:rPr>
  </w:style>
  <w:style w:type="paragraph" w:styleId="3">
    <w:name w:val="Balloon Text"/>
    <w:basedOn w:val="1"/>
    <w:link w:val="12"/>
    <w:semiHidden/>
    <w:uiPriority w:val="0"/>
    <w:rPr>
      <w:sz w:val="18"/>
      <w:szCs w:val="18"/>
    </w:rPr>
  </w:style>
  <w:style w:type="paragraph" w:styleId="4">
    <w:name w:val="footer"/>
    <w:basedOn w:val="1"/>
    <w:link w:val="10"/>
    <w:semiHidden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9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semiHidden/>
    <w:locked/>
    <w:uiPriority w:val="0"/>
    <w:rPr>
      <w:rFonts w:cs="Times New Roman"/>
      <w:sz w:val="18"/>
      <w:szCs w:val="18"/>
    </w:rPr>
  </w:style>
  <w:style w:type="character" w:customStyle="1" w:styleId="10">
    <w:name w:val="页脚 Char"/>
    <w:basedOn w:val="6"/>
    <w:link w:val="4"/>
    <w:semiHidden/>
    <w:locked/>
    <w:uiPriority w:val="0"/>
    <w:rPr>
      <w:rFonts w:cs="Times New Roman"/>
      <w:sz w:val="18"/>
      <w:szCs w:val="18"/>
    </w:rPr>
  </w:style>
  <w:style w:type="paragraph" w:customStyle="1" w:styleId="11">
    <w:name w:val="无间隔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12">
    <w:name w:val="批注框文本 Char"/>
    <w:basedOn w:val="6"/>
    <w:link w:val="3"/>
    <w:semiHidden/>
    <w:qFormat/>
    <w:locked/>
    <w:uiPriority w:val="0"/>
    <w:rPr>
      <w:rFonts w:ascii="Times New Roman" w:hAnsi="Times New Roman" w:cs="Times New Roman"/>
      <w:sz w:val="2"/>
    </w:rPr>
  </w:style>
  <w:style w:type="paragraph" w:customStyle="1" w:styleId="13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14">
    <w:name w:val="正文文本缩进 Char"/>
    <w:basedOn w:val="6"/>
    <w:link w:val="2"/>
    <w:qFormat/>
    <w:uiPriority w:val="0"/>
    <w:rPr>
      <w:rFonts w:ascii="宋体" w:hAnsi="宋体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EC1E3-1600-4AC5-A570-EE9A3487AB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</Pages>
  <Words>636</Words>
  <Characters>3631</Characters>
  <Lines>30</Lines>
  <Paragraphs>8</Paragraphs>
  <TotalTime>0</TotalTime>
  <ScaleCrop>false</ScaleCrop>
  <LinksUpToDate>false</LinksUpToDate>
  <CharactersWithSpaces>4259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2017-05-08T02:42:00Z</dcterms:created>
  <dc:creator>admin</dc:creator>
  <cp:lastModifiedBy>Administrator</cp:lastModifiedBy>
  <cp:lastPrinted>2014-10-24T02:09:00Z</cp:lastPrinted>
  <dcterms:modified xsi:type="dcterms:W3CDTF">2017-06-21T02:32:14Z</dcterms:modified>
  <dc:title>工信人才〔2014〕35号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