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672" w:tblpY="596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43"/>
        <w:gridCol w:w="1143"/>
        <w:gridCol w:w="1736"/>
        <w:gridCol w:w="1073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新乡学院“未来大工匠”系列讲座申请表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93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所在部门（学院）意见：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负责人：        （加盖公章）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人事处（教师发展中心）意见：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负责人：        （加盖公章）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注：1.本表一式两份，教师参加活动前填写，报所在部门和人事处（教师发展中心）备案；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2.本表格电子版发送邮箱xxxyjsfzzx@163.com;</w:t>
            </w:r>
          </w:p>
        </w:tc>
      </w:tr>
    </w:tbl>
    <w:p>
      <w:pPr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38E4711"/>
    <w:rsid w:val="3D3B3D3F"/>
    <w:rsid w:val="7EE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2023-10-09T09:59:00Z</dcterms:created>
  <dc:creator>李洲洋</dc:creator>
  <cp:lastModifiedBy>青青河边草</cp:lastModifiedBy>
  <cp:lastPrinted>2024-03-22T08:10:40Z</cp:lastPrinted>
  <dcterms:modified xsi:type="dcterms:W3CDTF">2024-03-22T08:11:48Z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B2AE7757779A423FA944AC5E8B326784_12</vt:lpwstr>
  </property>
</Properties>
</file>